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082F" w14:textId="52103E91" w:rsidR="00227384" w:rsidRPr="00B0196C" w:rsidRDefault="006C1AC4" w:rsidP="006C1AC4">
      <w:pPr>
        <w:widowControl w:val="0"/>
        <w:spacing w:before="83" w:line="276" w:lineRule="auto"/>
        <w:ind w:right="-20"/>
        <w:jc w:val="center"/>
        <w:rPr>
          <w:rFonts w:asciiTheme="minorHAnsi" w:eastAsia="Arial" w:hAnsiTheme="minorHAnsi" w:cstheme="minorHAnsi"/>
          <w:b/>
          <w:bCs/>
          <w:color w:val="000000"/>
          <w:spacing w:val="1"/>
          <w:sz w:val="28"/>
          <w:szCs w:val="24"/>
        </w:rPr>
      </w:pPr>
      <w:r w:rsidRPr="007E5C61">
        <w:rPr>
          <w:rFonts w:asciiTheme="minorHAnsi" w:eastAsia="Arial" w:hAnsiTheme="minorHAnsi" w:cstheme="minorHAnsi"/>
          <w:b/>
          <w:bCs/>
          <w:color w:val="000000"/>
          <w:spacing w:val="1"/>
          <w:sz w:val="28"/>
          <w:szCs w:val="24"/>
        </w:rPr>
        <w:t>T-</w:t>
      </w:r>
      <w:r w:rsidR="007E5C61" w:rsidRPr="007E5C61">
        <w:rPr>
          <w:rFonts w:asciiTheme="minorHAnsi" w:eastAsia="Arial" w:hAnsiTheme="minorHAnsi" w:cstheme="minorHAnsi"/>
          <w:b/>
          <w:bCs/>
          <w:color w:val="000000"/>
          <w:spacing w:val="1"/>
          <w:sz w:val="28"/>
          <w:szCs w:val="24"/>
        </w:rPr>
        <w:t>1090</w:t>
      </w:r>
      <w:r w:rsidRPr="007E5C61">
        <w:rPr>
          <w:rFonts w:asciiTheme="minorHAnsi" w:eastAsia="Arial" w:hAnsiTheme="minorHAnsi" w:cstheme="minorHAnsi"/>
          <w:b/>
          <w:bCs/>
          <w:color w:val="000000"/>
          <w:spacing w:val="1"/>
          <w:sz w:val="28"/>
          <w:szCs w:val="24"/>
        </w:rPr>
        <w:t xml:space="preserve"> </w:t>
      </w:r>
      <w:r w:rsidR="00B0196C" w:rsidRPr="007E5C61">
        <w:rPr>
          <w:rFonts w:asciiTheme="minorHAnsi" w:eastAsia="Arial" w:hAnsiTheme="minorHAnsi" w:cstheme="minorHAnsi"/>
          <w:b/>
          <w:bCs/>
          <w:color w:val="000000"/>
          <w:spacing w:val="1"/>
          <w:sz w:val="28"/>
          <w:szCs w:val="24"/>
        </w:rPr>
        <w:t>- Vulnerable Populations in Clinical Trials</w:t>
      </w:r>
    </w:p>
    <w:p w14:paraId="5A4D727B" w14:textId="686C424A" w:rsidR="00B0196C" w:rsidRPr="00B0196C" w:rsidRDefault="00B0196C" w:rsidP="007E5C61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bCs/>
          <w:szCs w:val="21"/>
        </w:rPr>
      </w:pPr>
      <w:r w:rsidRPr="00B0196C">
        <w:rPr>
          <w:rFonts w:asciiTheme="minorHAnsi" w:eastAsia="Times New Roman" w:hAnsiTheme="minorHAnsi" w:cstheme="minorHAnsi"/>
          <w:szCs w:val="21"/>
        </w:rPr>
        <w:t xml:space="preserve">For the purposes of research governance and risk assessment, </w:t>
      </w:r>
      <w:r w:rsidR="005F6A6F">
        <w:rPr>
          <w:rFonts w:asciiTheme="minorHAnsi" w:eastAsia="Times New Roman" w:hAnsiTheme="minorHAnsi" w:cstheme="minorHAnsi"/>
          <w:szCs w:val="21"/>
        </w:rPr>
        <w:t>‘</w:t>
      </w:r>
      <w:r w:rsidRPr="00B0196C">
        <w:rPr>
          <w:rFonts w:asciiTheme="minorHAnsi" w:eastAsia="Times New Roman" w:hAnsiTheme="minorHAnsi" w:cstheme="minorHAnsi"/>
          <w:szCs w:val="21"/>
        </w:rPr>
        <w:t>v</w:t>
      </w:r>
      <w:r w:rsidRPr="00B0196C">
        <w:rPr>
          <w:rFonts w:asciiTheme="minorHAnsi" w:eastAsia="Times New Roman" w:hAnsiTheme="minorHAnsi" w:cstheme="minorHAnsi"/>
          <w:bCs/>
          <w:szCs w:val="21"/>
        </w:rPr>
        <w:t>ulnerable populations</w:t>
      </w:r>
      <w:r w:rsidR="005F6A6F">
        <w:rPr>
          <w:rFonts w:asciiTheme="minorHAnsi" w:eastAsia="Times New Roman" w:hAnsiTheme="minorHAnsi" w:cstheme="minorHAnsi"/>
          <w:bCs/>
          <w:szCs w:val="21"/>
        </w:rPr>
        <w:t>’</w:t>
      </w:r>
      <w:r w:rsidRPr="00B0196C">
        <w:rPr>
          <w:rFonts w:asciiTheme="minorHAnsi" w:eastAsia="Times New Roman" w:hAnsiTheme="minorHAnsi" w:cstheme="minorHAnsi"/>
          <w:bCs/>
          <w:szCs w:val="21"/>
        </w:rPr>
        <w:t xml:space="preserve"> are defined in line with ICH Good Clinical Practice as:</w:t>
      </w:r>
    </w:p>
    <w:p w14:paraId="2958F697" w14:textId="19B4EF1E" w:rsidR="00B0196C" w:rsidRPr="00B0196C" w:rsidRDefault="00B0196C" w:rsidP="007E5C61">
      <w:pPr>
        <w:spacing w:before="100" w:beforeAutospacing="1" w:after="100" w:afterAutospacing="1" w:line="276" w:lineRule="auto"/>
        <w:ind w:left="720"/>
        <w:rPr>
          <w:rFonts w:asciiTheme="minorHAnsi" w:eastAsia="Times New Roman" w:hAnsiTheme="minorHAnsi" w:cstheme="minorHAnsi"/>
          <w:szCs w:val="21"/>
        </w:rPr>
      </w:pPr>
      <w:r w:rsidRPr="00B0196C">
        <w:rPr>
          <w:rFonts w:asciiTheme="minorHAnsi" w:eastAsia="Times New Roman" w:hAnsiTheme="minorHAnsi" w:cstheme="minorHAnsi"/>
          <w:szCs w:val="21"/>
        </w:rPr>
        <w:t>‘</w:t>
      </w:r>
      <w:r w:rsidRPr="00C45F3A">
        <w:rPr>
          <w:rFonts w:asciiTheme="minorHAnsi" w:eastAsia="Times New Roman" w:hAnsiTheme="minorHAnsi" w:cstheme="minorHAnsi"/>
          <w:i/>
          <w:szCs w:val="21"/>
        </w:rPr>
        <w:t xml:space="preserve">individuals </w:t>
      </w:r>
      <w:r w:rsidR="00C45F3A" w:rsidRPr="00C45F3A">
        <w:rPr>
          <w:rFonts w:asciiTheme="minorHAnsi" w:eastAsia="Times New Roman" w:hAnsiTheme="minorHAnsi" w:cstheme="minorHAnsi"/>
          <w:i/>
          <w:szCs w:val="21"/>
        </w:rPr>
        <w:t>who may be at a higher risk of experiencing coercion or undue influence, including people who might not fully understand what it means to participate</w:t>
      </w:r>
      <w:r w:rsidR="00D017C5">
        <w:rPr>
          <w:rFonts w:asciiTheme="minorHAnsi" w:eastAsia="Times New Roman" w:hAnsiTheme="minorHAnsi" w:cstheme="minorHAnsi"/>
          <w:i/>
          <w:szCs w:val="21"/>
        </w:rPr>
        <w:t xml:space="preserve"> in a clinical trial</w:t>
      </w:r>
      <w:r w:rsidR="00C45F3A" w:rsidRPr="00C45F3A">
        <w:rPr>
          <w:rFonts w:asciiTheme="minorHAnsi" w:eastAsia="Times New Roman" w:hAnsiTheme="minorHAnsi" w:cstheme="minorHAnsi"/>
          <w:i/>
          <w:szCs w:val="21"/>
        </w:rPr>
        <w:t>, or who may have difficulty providing informed consent</w:t>
      </w:r>
      <w:r w:rsidRPr="00C45F3A">
        <w:rPr>
          <w:rFonts w:asciiTheme="minorHAnsi" w:eastAsia="Times New Roman" w:hAnsiTheme="minorHAnsi" w:cstheme="minorHAnsi"/>
          <w:i/>
          <w:szCs w:val="21"/>
        </w:rPr>
        <w:t>’</w:t>
      </w:r>
      <w:r w:rsidRPr="00B0196C">
        <w:rPr>
          <w:rFonts w:asciiTheme="minorHAnsi" w:eastAsia="Times New Roman" w:hAnsiTheme="minorHAnsi" w:cstheme="minorHAnsi"/>
          <w:szCs w:val="21"/>
        </w:rPr>
        <w:t>.</w:t>
      </w:r>
    </w:p>
    <w:p w14:paraId="54F8C643" w14:textId="18A5F97F" w:rsidR="00B0196C" w:rsidRPr="00B0196C" w:rsidRDefault="00EE4569" w:rsidP="007E5C61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Cs w:val="21"/>
        </w:rPr>
      </w:pPr>
      <w:r w:rsidRPr="00C45F3A">
        <w:rPr>
          <w:rFonts w:asciiTheme="minorHAnsi" w:eastAsia="Times New Roman" w:hAnsiTheme="minorHAnsi" w:cstheme="minorHAnsi"/>
          <w:szCs w:val="21"/>
        </w:rPr>
        <w:t>Different groups may be considered vulnerable in different situations.</w:t>
      </w:r>
      <w:r>
        <w:rPr>
          <w:rFonts w:asciiTheme="minorHAnsi" w:eastAsia="Times New Roman" w:hAnsiTheme="minorHAnsi" w:cstheme="minorHAnsi"/>
          <w:szCs w:val="21"/>
        </w:rPr>
        <w:t xml:space="preserve"> </w:t>
      </w:r>
      <w:r w:rsidR="00B0196C" w:rsidRPr="00B0196C">
        <w:rPr>
          <w:rFonts w:asciiTheme="minorHAnsi" w:eastAsia="Times New Roman" w:hAnsiTheme="minorHAnsi" w:cstheme="minorHAnsi"/>
          <w:szCs w:val="21"/>
        </w:rPr>
        <w:t>Vulnerability may arise from impaired capacity, dependency relationships, social or economic disadvantage, serious health conditions, or barriers to understanding information relevant to informed consent.</w:t>
      </w:r>
    </w:p>
    <w:p w14:paraId="5F5DE165" w14:textId="12A98A59" w:rsidR="00B0196C" w:rsidRPr="00B0196C" w:rsidRDefault="00B0196C" w:rsidP="007E5C61">
      <w:pPr>
        <w:spacing w:after="100" w:afterAutospacing="1" w:line="276" w:lineRule="auto"/>
        <w:jc w:val="both"/>
        <w:rPr>
          <w:rFonts w:asciiTheme="minorHAnsi" w:eastAsia="Times New Roman" w:hAnsiTheme="minorHAnsi" w:cstheme="minorHAnsi"/>
          <w:szCs w:val="21"/>
        </w:rPr>
      </w:pPr>
      <w:r w:rsidRPr="00B0196C">
        <w:rPr>
          <w:rFonts w:asciiTheme="minorHAnsi" w:eastAsia="Times New Roman" w:hAnsiTheme="minorHAnsi" w:cstheme="minorHAnsi"/>
          <w:szCs w:val="21"/>
        </w:rPr>
        <w:t>The following groups are commonly considered vulnerable in the context of clinical trials. This list is not exhaustive.</w:t>
      </w:r>
    </w:p>
    <w:p w14:paraId="2F9CBE8D" w14:textId="2B7C11A2" w:rsidR="00B0196C" w:rsidRPr="005F6A6F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Participants with impaired or fluctuating capacity</w:t>
      </w:r>
      <w:r w:rsidRPr="005F6A6F">
        <w:rPr>
          <w:rFonts w:asciiTheme="minorHAnsi" w:eastAsia="Times New Roman" w:hAnsiTheme="minorHAnsi" w:cstheme="minorHAnsi"/>
          <w:szCs w:val="21"/>
        </w:rPr>
        <w:br/>
        <w:t>Including those with cognitive impairment, acute illness or condi</w:t>
      </w:r>
      <w:r w:rsidR="005F6A6F">
        <w:rPr>
          <w:rFonts w:asciiTheme="minorHAnsi" w:eastAsia="Times New Roman" w:hAnsiTheme="minorHAnsi" w:cstheme="minorHAnsi"/>
          <w:szCs w:val="21"/>
        </w:rPr>
        <w:t>tions affecting decision-making</w:t>
      </w:r>
    </w:p>
    <w:p w14:paraId="2B46FF6A" w14:textId="09979557" w:rsidR="00B0196C" w:rsidRPr="005F6A6F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Children and young people</w:t>
      </w:r>
      <w:r w:rsidRPr="005F6A6F">
        <w:rPr>
          <w:rFonts w:asciiTheme="minorHAnsi" w:eastAsia="Times New Roman" w:hAnsiTheme="minorHAnsi" w:cstheme="minorHAnsi"/>
          <w:szCs w:val="21"/>
        </w:rPr>
        <w:br/>
        <w:t>Individuals under 18 years of age who require additiona</w:t>
      </w:r>
      <w:r w:rsidR="005F6A6F">
        <w:rPr>
          <w:rFonts w:asciiTheme="minorHAnsi" w:eastAsia="Times New Roman" w:hAnsiTheme="minorHAnsi" w:cstheme="minorHAnsi"/>
          <w:szCs w:val="21"/>
        </w:rPr>
        <w:t>l legal and ethical protections</w:t>
      </w:r>
    </w:p>
    <w:p w14:paraId="5D4018D7" w14:textId="1033E1DB" w:rsidR="00B0196C" w:rsidRPr="005F6A6F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Participants in institutional settings</w:t>
      </w:r>
      <w:r w:rsidRPr="005F6A6F">
        <w:rPr>
          <w:rFonts w:asciiTheme="minorHAnsi" w:eastAsia="Times New Roman" w:hAnsiTheme="minorHAnsi" w:cstheme="minorHAnsi"/>
          <w:szCs w:val="21"/>
        </w:rPr>
        <w:br/>
        <w:t>Including residents of care homes, prisons, or other settings where a</w:t>
      </w:r>
      <w:r w:rsidR="005F6A6F">
        <w:rPr>
          <w:rFonts w:asciiTheme="minorHAnsi" w:eastAsia="Times New Roman" w:hAnsiTheme="minorHAnsi" w:cstheme="minorHAnsi"/>
          <w:szCs w:val="21"/>
        </w:rPr>
        <w:t>utonomy may be reduced</w:t>
      </w:r>
    </w:p>
    <w:p w14:paraId="7F05DC73" w14:textId="2860BF7F" w:rsidR="00B0196C" w:rsidRPr="00D017C5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Participants with serious or life-threatening conditions</w:t>
      </w:r>
      <w:r w:rsidRPr="005F6A6F">
        <w:rPr>
          <w:rFonts w:asciiTheme="minorHAnsi" w:eastAsia="Times New Roman" w:hAnsiTheme="minorHAnsi" w:cstheme="minorHAnsi"/>
          <w:szCs w:val="21"/>
        </w:rPr>
        <w:br/>
      </w:r>
      <w:r w:rsidR="00D017C5">
        <w:rPr>
          <w:rFonts w:asciiTheme="minorHAnsi" w:eastAsia="Times New Roman" w:hAnsiTheme="minorHAnsi" w:cstheme="minorHAnsi"/>
          <w:szCs w:val="21"/>
        </w:rPr>
        <w:t>L</w:t>
      </w:r>
      <w:r w:rsidR="00D017C5" w:rsidRPr="00957373">
        <w:rPr>
          <w:rFonts w:asciiTheme="minorHAnsi" w:eastAsia="Times New Roman" w:hAnsiTheme="minorHAnsi" w:cstheme="minorHAnsi"/>
          <w:szCs w:val="21"/>
        </w:rPr>
        <w:t>imited treatment options</w:t>
      </w:r>
      <w:r w:rsidR="00D017C5">
        <w:rPr>
          <w:rFonts w:asciiTheme="minorHAnsi" w:eastAsia="Times New Roman" w:hAnsiTheme="minorHAnsi" w:cstheme="minorHAnsi"/>
          <w:szCs w:val="21"/>
        </w:rPr>
        <w:t>,</w:t>
      </w:r>
      <w:r w:rsidR="00D017C5" w:rsidRPr="00957373">
        <w:rPr>
          <w:rFonts w:asciiTheme="minorHAnsi" w:eastAsia="Times New Roman" w:hAnsiTheme="minorHAnsi" w:cstheme="minorHAnsi"/>
          <w:szCs w:val="21"/>
        </w:rPr>
        <w:t xml:space="preserve"> </w:t>
      </w:r>
      <w:r w:rsidR="00D017C5">
        <w:rPr>
          <w:rFonts w:asciiTheme="minorHAnsi" w:eastAsia="Times New Roman" w:hAnsiTheme="minorHAnsi" w:cstheme="minorHAnsi"/>
          <w:szCs w:val="21"/>
        </w:rPr>
        <w:t>e</w:t>
      </w:r>
      <w:r w:rsidR="00D017C5" w:rsidRPr="00957373">
        <w:rPr>
          <w:rFonts w:asciiTheme="minorHAnsi" w:eastAsia="Times New Roman" w:hAnsiTheme="minorHAnsi" w:cstheme="minorHAnsi"/>
          <w:szCs w:val="21"/>
        </w:rPr>
        <w:t>motional distress</w:t>
      </w:r>
      <w:r w:rsidR="00D017C5">
        <w:rPr>
          <w:rFonts w:asciiTheme="minorHAnsi" w:eastAsia="Times New Roman" w:hAnsiTheme="minorHAnsi" w:cstheme="minorHAnsi"/>
          <w:szCs w:val="21"/>
        </w:rPr>
        <w:t xml:space="preserve">, and a </w:t>
      </w:r>
      <w:r w:rsidR="00D017C5" w:rsidRPr="00957373">
        <w:rPr>
          <w:rFonts w:asciiTheme="minorHAnsi" w:eastAsia="Times New Roman" w:hAnsiTheme="minorHAnsi" w:cstheme="minorHAnsi"/>
          <w:szCs w:val="21"/>
        </w:rPr>
        <w:t>sense of urgency</w:t>
      </w:r>
      <w:r w:rsidR="00D017C5">
        <w:rPr>
          <w:rFonts w:asciiTheme="minorHAnsi" w:eastAsia="Times New Roman" w:hAnsiTheme="minorHAnsi" w:cstheme="minorHAnsi"/>
          <w:szCs w:val="21"/>
        </w:rPr>
        <w:t xml:space="preserve"> may</w:t>
      </w:r>
      <w:r w:rsidR="00D017C5" w:rsidRPr="005F6A6F">
        <w:rPr>
          <w:rFonts w:asciiTheme="minorHAnsi" w:eastAsia="Times New Roman" w:hAnsiTheme="minorHAnsi" w:cstheme="minorHAnsi"/>
          <w:szCs w:val="21"/>
        </w:rPr>
        <w:t xml:space="preserve"> </w:t>
      </w:r>
      <w:r w:rsidR="00D017C5">
        <w:rPr>
          <w:rFonts w:asciiTheme="minorHAnsi" w:eastAsia="Times New Roman" w:hAnsiTheme="minorHAnsi" w:cstheme="minorHAnsi"/>
          <w:szCs w:val="21"/>
        </w:rPr>
        <w:t xml:space="preserve">negatively </w:t>
      </w:r>
      <w:r w:rsidR="00D017C5" w:rsidRPr="005F6A6F">
        <w:rPr>
          <w:rFonts w:asciiTheme="minorHAnsi" w:eastAsia="Times New Roman" w:hAnsiTheme="minorHAnsi" w:cstheme="minorHAnsi"/>
          <w:szCs w:val="21"/>
        </w:rPr>
        <w:t>influence decision-making</w:t>
      </w:r>
      <w:r w:rsidR="00D017C5">
        <w:rPr>
          <w:rFonts w:asciiTheme="minorHAnsi" w:eastAsia="Times New Roman" w:hAnsiTheme="minorHAnsi" w:cstheme="minorHAnsi"/>
          <w:szCs w:val="21"/>
        </w:rPr>
        <w:t>.</w:t>
      </w:r>
    </w:p>
    <w:p w14:paraId="1EE71AA5" w14:textId="7A07453F" w:rsidR="00B0196C" w:rsidRPr="005F6A6F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Economically or socially disadvantaged individuals</w:t>
      </w:r>
      <w:r w:rsidRPr="005F6A6F">
        <w:rPr>
          <w:rFonts w:asciiTheme="minorHAnsi" w:eastAsia="Times New Roman" w:hAnsiTheme="minorHAnsi" w:cstheme="minorHAnsi"/>
          <w:szCs w:val="21"/>
        </w:rPr>
        <w:br/>
        <w:t>Those who may be more susceptible to perceived or act</w:t>
      </w:r>
      <w:r w:rsidR="005F6A6F">
        <w:rPr>
          <w:rFonts w:asciiTheme="minorHAnsi" w:eastAsia="Times New Roman" w:hAnsiTheme="minorHAnsi" w:cstheme="minorHAnsi"/>
          <w:szCs w:val="21"/>
        </w:rPr>
        <w:t>ual coercion or undue influence</w:t>
      </w:r>
    </w:p>
    <w:p w14:paraId="22F5F0F4" w14:textId="5F2E8A46" w:rsidR="00B0196C" w:rsidRPr="005F6A6F" w:rsidRDefault="00B0196C" w:rsidP="007E5C6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szCs w:val="21"/>
        </w:rPr>
      </w:pPr>
      <w:r w:rsidRPr="005F6A6F">
        <w:rPr>
          <w:rFonts w:asciiTheme="minorHAnsi" w:eastAsia="Times New Roman" w:hAnsiTheme="minorHAnsi" w:cstheme="minorHAnsi"/>
          <w:b/>
          <w:szCs w:val="21"/>
        </w:rPr>
        <w:t>Participants with communication or comprehension barriers</w:t>
      </w:r>
      <w:r w:rsidRPr="005F6A6F">
        <w:rPr>
          <w:rFonts w:asciiTheme="minorHAnsi" w:eastAsia="Times New Roman" w:hAnsiTheme="minorHAnsi" w:cstheme="minorHAnsi"/>
          <w:szCs w:val="21"/>
        </w:rPr>
        <w:br/>
        <w:t>Including language barriers, low health literacy, or sensory and cognitive limitat</w:t>
      </w:r>
      <w:r w:rsidR="005F6A6F">
        <w:rPr>
          <w:rFonts w:asciiTheme="minorHAnsi" w:eastAsia="Times New Roman" w:hAnsiTheme="minorHAnsi" w:cstheme="minorHAnsi"/>
          <w:szCs w:val="21"/>
        </w:rPr>
        <w:t>ions affecting informed consent</w:t>
      </w:r>
    </w:p>
    <w:p w14:paraId="6304C14D" w14:textId="77777777" w:rsidR="00B0196C" w:rsidRPr="00B0196C" w:rsidRDefault="00B0196C" w:rsidP="007E5C61">
      <w:pPr>
        <w:spacing w:before="100" w:beforeAutospacing="1" w:line="276" w:lineRule="auto"/>
        <w:rPr>
          <w:rFonts w:asciiTheme="minorHAnsi" w:eastAsia="Times New Roman" w:hAnsiTheme="minorHAnsi" w:cstheme="minorHAnsi"/>
          <w:b/>
          <w:sz w:val="24"/>
          <w:szCs w:val="21"/>
        </w:rPr>
      </w:pPr>
      <w:r w:rsidRPr="005F6A6F">
        <w:rPr>
          <w:rFonts w:asciiTheme="minorHAnsi" w:eastAsia="Times New Roman" w:hAnsiTheme="minorHAnsi" w:cstheme="minorHAnsi"/>
          <w:b/>
          <w:sz w:val="24"/>
          <w:szCs w:val="21"/>
        </w:rPr>
        <w:t>Interpretation for Use</w:t>
      </w:r>
    </w:p>
    <w:p w14:paraId="48788023" w14:textId="5729C0A0" w:rsidR="00B0196C" w:rsidRDefault="00B0196C" w:rsidP="007E5C61">
      <w:pPr>
        <w:spacing w:after="100" w:afterAutospacing="1" w:line="276" w:lineRule="auto"/>
        <w:jc w:val="both"/>
        <w:rPr>
          <w:rFonts w:asciiTheme="minorHAnsi" w:eastAsia="Times New Roman" w:hAnsiTheme="minorHAnsi" w:cstheme="minorHAnsi"/>
          <w:szCs w:val="21"/>
        </w:rPr>
      </w:pPr>
      <w:r w:rsidRPr="00B0196C">
        <w:rPr>
          <w:rFonts w:asciiTheme="minorHAnsi" w:eastAsia="Times New Roman" w:hAnsiTheme="minorHAnsi" w:cstheme="minorHAnsi"/>
          <w:szCs w:val="21"/>
        </w:rPr>
        <w:t xml:space="preserve">A clinical trial should be considered </w:t>
      </w:r>
      <w:r w:rsidR="00EE4569">
        <w:rPr>
          <w:rFonts w:asciiTheme="minorHAnsi" w:eastAsia="Times New Roman" w:hAnsiTheme="minorHAnsi" w:cstheme="minorHAnsi"/>
          <w:szCs w:val="21"/>
        </w:rPr>
        <w:t>as</w:t>
      </w:r>
      <w:r w:rsidRPr="00B0196C">
        <w:rPr>
          <w:rFonts w:asciiTheme="minorHAnsi" w:eastAsia="Times New Roman" w:hAnsiTheme="minorHAnsi" w:cstheme="minorHAnsi"/>
          <w:szCs w:val="21"/>
        </w:rPr>
        <w:t xml:space="preserve"> involv</w:t>
      </w:r>
      <w:r w:rsidR="00EE4569">
        <w:rPr>
          <w:rFonts w:asciiTheme="minorHAnsi" w:eastAsia="Times New Roman" w:hAnsiTheme="minorHAnsi" w:cstheme="minorHAnsi"/>
          <w:szCs w:val="21"/>
        </w:rPr>
        <w:t>ing</w:t>
      </w:r>
      <w:r w:rsidRPr="00B0196C">
        <w:rPr>
          <w:rFonts w:asciiTheme="minorHAnsi" w:eastAsia="Times New Roman" w:hAnsiTheme="minorHAnsi" w:cstheme="minorHAnsi"/>
          <w:szCs w:val="21"/>
        </w:rPr>
        <w:t xml:space="preserve"> vulnerable populations where any participant group meets the definition above, or where additional safeguards are needed to ensure informed</w:t>
      </w:r>
      <w:r w:rsidR="0014646C">
        <w:rPr>
          <w:rFonts w:asciiTheme="minorHAnsi" w:eastAsia="Times New Roman" w:hAnsiTheme="minorHAnsi" w:cstheme="minorHAnsi"/>
          <w:szCs w:val="21"/>
        </w:rPr>
        <w:t xml:space="preserve"> and</w:t>
      </w:r>
      <w:r w:rsidRPr="00B0196C">
        <w:rPr>
          <w:rFonts w:asciiTheme="minorHAnsi" w:eastAsia="Times New Roman" w:hAnsiTheme="minorHAnsi" w:cstheme="minorHAnsi"/>
          <w:szCs w:val="21"/>
        </w:rPr>
        <w:t xml:space="preserve"> voluntary participation</w:t>
      </w:r>
      <w:r w:rsidR="0014646C">
        <w:rPr>
          <w:rFonts w:asciiTheme="minorHAnsi" w:eastAsia="Times New Roman" w:hAnsiTheme="minorHAnsi" w:cstheme="minorHAnsi"/>
          <w:szCs w:val="21"/>
        </w:rPr>
        <w:t>,</w:t>
      </w:r>
      <w:r w:rsidRPr="00B0196C">
        <w:rPr>
          <w:rFonts w:asciiTheme="minorHAnsi" w:eastAsia="Times New Roman" w:hAnsiTheme="minorHAnsi" w:cstheme="minorHAnsi"/>
          <w:szCs w:val="21"/>
        </w:rPr>
        <w:t xml:space="preserve"> and adequate protection of participant welfare.</w:t>
      </w:r>
    </w:p>
    <w:p w14:paraId="3208BB36" w14:textId="6E06069C" w:rsidR="00EE4569" w:rsidRDefault="00EE4569" w:rsidP="007E5C61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Cs w:val="21"/>
        </w:rPr>
      </w:pPr>
      <w:r>
        <w:rPr>
          <w:rStyle w:val="normaltextrun"/>
          <w:color w:val="000000"/>
          <w:shd w:val="clear" w:color="auto" w:fill="FFFFFF"/>
        </w:rPr>
        <w:t>A centralised risk review must be completed for all UHL-sponsored trials involving vulnerable populations. I</w:t>
      </w:r>
      <w:r w:rsidR="00C45F3A">
        <w:rPr>
          <w:rFonts w:asciiTheme="minorHAnsi" w:eastAsia="Times New Roman" w:hAnsiTheme="minorHAnsi" w:cstheme="minorHAnsi"/>
          <w:szCs w:val="21"/>
        </w:rPr>
        <w:t>nvestigators</w:t>
      </w:r>
      <w:r w:rsidR="00C45F3A" w:rsidRPr="00C45F3A">
        <w:rPr>
          <w:rFonts w:asciiTheme="minorHAnsi" w:eastAsia="Times New Roman" w:hAnsiTheme="minorHAnsi" w:cstheme="minorHAnsi"/>
          <w:szCs w:val="21"/>
        </w:rPr>
        <w:t xml:space="preserve"> </w:t>
      </w:r>
      <w:r>
        <w:rPr>
          <w:rFonts w:asciiTheme="minorHAnsi" w:eastAsia="Times New Roman" w:hAnsiTheme="minorHAnsi" w:cstheme="minorHAnsi"/>
          <w:szCs w:val="21"/>
        </w:rPr>
        <w:t>should</w:t>
      </w:r>
      <w:r w:rsidR="00C45F3A" w:rsidRPr="00C45F3A">
        <w:rPr>
          <w:rFonts w:asciiTheme="minorHAnsi" w:eastAsia="Times New Roman" w:hAnsiTheme="minorHAnsi" w:cstheme="minorHAnsi"/>
          <w:szCs w:val="21"/>
        </w:rPr>
        <w:t xml:space="preserve"> </w:t>
      </w:r>
      <w:r>
        <w:rPr>
          <w:rFonts w:asciiTheme="minorHAnsi" w:eastAsia="Times New Roman" w:hAnsiTheme="minorHAnsi" w:cstheme="minorHAnsi"/>
          <w:szCs w:val="21"/>
        </w:rPr>
        <w:t xml:space="preserve">consider </w:t>
      </w:r>
      <w:r w:rsidR="00C45F3A" w:rsidRPr="00C45F3A">
        <w:rPr>
          <w:rFonts w:asciiTheme="minorHAnsi" w:eastAsia="Times New Roman" w:hAnsiTheme="minorHAnsi" w:cstheme="minorHAnsi"/>
          <w:szCs w:val="21"/>
        </w:rPr>
        <w:t>potential physical or psychological risks to participants and implement pro</w:t>
      </w:r>
      <w:r>
        <w:rPr>
          <w:rFonts w:asciiTheme="minorHAnsi" w:eastAsia="Times New Roman" w:hAnsiTheme="minorHAnsi" w:cstheme="minorHAnsi"/>
          <w:szCs w:val="21"/>
        </w:rPr>
        <w:t xml:space="preserve">cedures </w:t>
      </w:r>
      <w:r w:rsidR="00C45F3A" w:rsidRPr="00C45F3A">
        <w:rPr>
          <w:rFonts w:asciiTheme="minorHAnsi" w:eastAsia="Times New Roman" w:hAnsiTheme="minorHAnsi" w:cstheme="minorHAnsi"/>
          <w:szCs w:val="21"/>
        </w:rPr>
        <w:t xml:space="preserve">to ensure safety. This includes planning </w:t>
      </w:r>
      <w:r w:rsidR="00736741">
        <w:rPr>
          <w:rFonts w:asciiTheme="minorHAnsi" w:eastAsia="Times New Roman" w:hAnsiTheme="minorHAnsi" w:cstheme="minorHAnsi"/>
          <w:szCs w:val="21"/>
        </w:rPr>
        <w:t xml:space="preserve">of </w:t>
      </w:r>
      <w:r w:rsidR="0014646C">
        <w:rPr>
          <w:rFonts w:asciiTheme="minorHAnsi" w:eastAsia="Times New Roman" w:hAnsiTheme="minorHAnsi" w:cstheme="minorHAnsi"/>
          <w:szCs w:val="21"/>
        </w:rPr>
        <w:t xml:space="preserve">appropriate </w:t>
      </w:r>
      <w:r w:rsidR="00C45F3A" w:rsidRPr="00C45F3A">
        <w:rPr>
          <w:rFonts w:asciiTheme="minorHAnsi" w:eastAsia="Times New Roman" w:hAnsiTheme="minorHAnsi" w:cstheme="minorHAnsi"/>
          <w:szCs w:val="21"/>
        </w:rPr>
        <w:t>respon</w:t>
      </w:r>
      <w:r w:rsidR="0014646C">
        <w:rPr>
          <w:rFonts w:asciiTheme="minorHAnsi" w:eastAsia="Times New Roman" w:hAnsiTheme="minorHAnsi" w:cstheme="minorHAnsi"/>
          <w:szCs w:val="21"/>
        </w:rPr>
        <w:t xml:space="preserve">ses </w:t>
      </w:r>
      <w:r w:rsidR="00C45F3A" w:rsidRPr="00C45F3A">
        <w:rPr>
          <w:rFonts w:asciiTheme="minorHAnsi" w:eastAsia="Times New Roman" w:hAnsiTheme="minorHAnsi" w:cstheme="minorHAnsi"/>
          <w:szCs w:val="21"/>
        </w:rPr>
        <w:t>if participants become distressed</w:t>
      </w:r>
      <w:r w:rsidR="0014646C">
        <w:rPr>
          <w:rFonts w:asciiTheme="minorHAnsi" w:eastAsia="Times New Roman" w:hAnsiTheme="minorHAnsi" w:cstheme="minorHAnsi"/>
          <w:szCs w:val="21"/>
        </w:rPr>
        <w:t>,</w:t>
      </w:r>
      <w:r w:rsidR="00C45F3A" w:rsidRPr="00C45F3A">
        <w:rPr>
          <w:rFonts w:asciiTheme="minorHAnsi" w:eastAsia="Times New Roman" w:hAnsiTheme="minorHAnsi" w:cstheme="minorHAnsi"/>
          <w:szCs w:val="21"/>
        </w:rPr>
        <w:t xml:space="preserve"> and </w:t>
      </w:r>
      <w:r w:rsidR="00D017C5">
        <w:rPr>
          <w:rFonts w:asciiTheme="minorHAnsi" w:eastAsia="Times New Roman" w:hAnsiTheme="minorHAnsi" w:cstheme="minorHAnsi"/>
          <w:szCs w:val="21"/>
        </w:rPr>
        <w:t>coordinating with</w:t>
      </w:r>
      <w:r w:rsidR="00D017C5" w:rsidRPr="00C45F3A">
        <w:rPr>
          <w:rFonts w:asciiTheme="minorHAnsi" w:eastAsia="Times New Roman" w:hAnsiTheme="minorHAnsi" w:cstheme="minorHAnsi"/>
          <w:szCs w:val="21"/>
        </w:rPr>
        <w:t xml:space="preserve"> appropriate support services</w:t>
      </w:r>
      <w:r w:rsidR="00D017C5">
        <w:rPr>
          <w:rFonts w:asciiTheme="minorHAnsi" w:eastAsia="Times New Roman" w:hAnsiTheme="minorHAnsi" w:cstheme="minorHAnsi"/>
          <w:szCs w:val="21"/>
        </w:rPr>
        <w:t>, where required.</w:t>
      </w:r>
    </w:p>
    <w:p w14:paraId="49F46202" w14:textId="150D2F44" w:rsidR="00EE4569" w:rsidRPr="00B0196C" w:rsidRDefault="00EE4569" w:rsidP="007E5C61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Cs w:val="21"/>
        </w:rPr>
      </w:pPr>
      <w:r>
        <w:rPr>
          <w:rFonts w:asciiTheme="minorHAnsi" w:eastAsia="Times New Roman" w:hAnsiTheme="minorHAnsi" w:cstheme="minorHAnsi"/>
          <w:szCs w:val="21"/>
        </w:rPr>
        <w:t>Where appropriate, i</w:t>
      </w:r>
      <w:r w:rsidR="005F6A6F" w:rsidRPr="005F6A6F">
        <w:rPr>
          <w:rFonts w:asciiTheme="minorHAnsi" w:eastAsia="Times New Roman" w:hAnsiTheme="minorHAnsi" w:cstheme="minorHAnsi"/>
          <w:szCs w:val="21"/>
        </w:rPr>
        <w:t xml:space="preserve">nvestigators </w:t>
      </w:r>
      <w:r>
        <w:rPr>
          <w:rFonts w:asciiTheme="minorHAnsi" w:eastAsia="Times New Roman" w:hAnsiTheme="minorHAnsi" w:cstheme="minorHAnsi"/>
          <w:szCs w:val="21"/>
        </w:rPr>
        <w:t>working with vulnerable populations are encouraged to undertake</w:t>
      </w:r>
      <w:r w:rsidR="005F6A6F" w:rsidRPr="005F6A6F">
        <w:rPr>
          <w:rFonts w:asciiTheme="minorHAnsi" w:eastAsia="Times New Roman" w:hAnsiTheme="minorHAnsi" w:cstheme="minorHAnsi"/>
          <w:szCs w:val="21"/>
        </w:rPr>
        <w:t xml:space="preserve"> patient and public involvement or engagement to inform inclusive study design, reduce barriers to partic</w:t>
      </w:r>
      <w:r>
        <w:rPr>
          <w:rFonts w:asciiTheme="minorHAnsi" w:eastAsia="Times New Roman" w:hAnsiTheme="minorHAnsi" w:cstheme="minorHAnsi"/>
          <w:szCs w:val="21"/>
        </w:rPr>
        <w:t>ipation, and support accessible,</w:t>
      </w:r>
      <w:r w:rsidR="005F6A6F" w:rsidRPr="005F6A6F">
        <w:rPr>
          <w:rFonts w:asciiTheme="minorHAnsi" w:eastAsia="Times New Roman" w:hAnsiTheme="minorHAnsi" w:cstheme="minorHAnsi"/>
          <w:szCs w:val="21"/>
        </w:rPr>
        <w:t xml:space="preserve"> valid informed consent.</w:t>
      </w:r>
    </w:p>
    <w:sectPr w:rsidR="00EE4569" w:rsidRPr="00B0196C" w:rsidSect="00B0196C">
      <w:headerReference w:type="default" r:id="rId10"/>
      <w:footerReference w:type="default" r:id="rId11"/>
      <w:pgSz w:w="11906" w:h="16838"/>
      <w:pgMar w:top="1620" w:right="1134" w:bottom="1276" w:left="1276" w:header="0" w:footer="3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8C9B" w14:textId="77777777" w:rsidR="00D53508" w:rsidRDefault="00D53508" w:rsidP="00227384">
      <w:pPr>
        <w:spacing w:line="240" w:lineRule="auto"/>
      </w:pPr>
      <w:r>
        <w:separator/>
      </w:r>
    </w:p>
  </w:endnote>
  <w:endnote w:type="continuationSeparator" w:id="0">
    <w:p w14:paraId="03668F28" w14:textId="77777777" w:rsidR="00D53508" w:rsidRDefault="00D53508" w:rsidP="00227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E62F" w14:textId="7A9CEA0F" w:rsidR="00B0196C" w:rsidRPr="007E5C61" w:rsidRDefault="00227384" w:rsidP="00955EE1">
    <w:pPr>
      <w:widowControl w:val="0"/>
      <w:spacing w:line="242" w:lineRule="auto"/>
      <w:ind w:right="111"/>
      <w:rPr>
        <w:sz w:val="16"/>
        <w:szCs w:val="16"/>
      </w:rPr>
    </w:pPr>
    <w:r w:rsidRPr="007E5C61">
      <w:rPr>
        <w:rFonts w:eastAsia="Arial"/>
        <w:color w:val="000000"/>
        <w:sz w:val="16"/>
        <w:szCs w:val="16"/>
      </w:rPr>
      <w:t>T</w:t>
    </w:r>
    <w:r w:rsidR="006C1AC4" w:rsidRPr="007E5C61">
      <w:rPr>
        <w:rFonts w:eastAsia="Arial"/>
        <w:color w:val="000000"/>
        <w:sz w:val="16"/>
        <w:szCs w:val="16"/>
      </w:rPr>
      <w:t>-</w:t>
    </w:r>
    <w:r w:rsidR="007E5C61" w:rsidRPr="007E5C61">
      <w:rPr>
        <w:rFonts w:eastAsia="Arial"/>
        <w:color w:val="000000"/>
        <w:sz w:val="16"/>
        <w:szCs w:val="16"/>
      </w:rPr>
      <w:t>1090</w:t>
    </w:r>
    <w:r w:rsidR="006C1AC4" w:rsidRPr="007E5C61">
      <w:rPr>
        <w:rFonts w:eastAsia="Arial"/>
        <w:color w:val="000000"/>
        <w:sz w:val="16"/>
        <w:szCs w:val="16"/>
      </w:rPr>
      <w:t>_</w:t>
    </w:r>
    <w:r w:rsidR="006C1AC4" w:rsidRPr="007E5C61">
      <w:rPr>
        <w:sz w:val="16"/>
        <w:szCs w:val="16"/>
      </w:rPr>
      <w:t xml:space="preserve"> </w:t>
    </w:r>
    <w:r w:rsidR="00B0196C" w:rsidRPr="007E5C61">
      <w:rPr>
        <w:sz w:val="16"/>
        <w:szCs w:val="16"/>
      </w:rPr>
      <w:t>Vulnerable Populations in Clinical Trials</w:t>
    </w:r>
  </w:p>
  <w:p w14:paraId="4807DB80" w14:textId="7F329753" w:rsidR="00227384" w:rsidRPr="007E5C61" w:rsidRDefault="006C1AC4" w:rsidP="00955EE1">
    <w:pPr>
      <w:widowControl w:val="0"/>
      <w:spacing w:line="242" w:lineRule="auto"/>
      <w:ind w:right="111"/>
      <w:rPr>
        <w:rFonts w:eastAsia="Arial"/>
        <w:color w:val="000000"/>
        <w:sz w:val="16"/>
        <w:szCs w:val="16"/>
      </w:rPr>
    </w:pPr>
    <w:r w:rsidRPr="007E5C61">
      <w:rPr>
        <w:rFonts w:eastAsia="Arial"/>
        <w:color w:val="000000"/>
        <w:sz w:val="16"/>
        <w:szCs w:val="16"/>
      </w:rPr>
      <w:t>V</w:t>
    </w:r>
    <w:r w:rsidR="00227384" w:rsidRPr="007E5C61">
      <w:rPr>
        <w:rFonts w:eastAsia="Arial"/>
        <w:color w:val="000000"/>
        <w:sz w:val="16"/>
        <w:szCs w:val="16"/>
      </w:rPr>
      <w:t xml:space="preserve"> 1</w:t>
    </w:r>
  </w:p>
  <w:p w14:paraId="707CA293" w14:textId="2BE58BEA" w:rsidR="00227384" w:rsidRPr="006C1AC4" w:rsidRDefault="006C1AC4" w:rsidP="00955EE1">
    <w:pPr>
      <w:widowControl w:val="0"/>
      <w:spacing w:line="242" w:lineRule="auto"/>
      <w:ind w:right="111"/>
      <w:rPr>
        <w:rFonts w:eastAsia="Arial"/>
        <w:color w:val="000000"/>
        <w:spacing w:val="1"/>
        <w:sz w:val="16"/>
        <w:szCs w:val="16"/>
      </w:rPr>
    </w:pPr>
    <w:r w:rsidRPr="007E5C61">
      <w:rPr>
        <w:rFonts w:eastAsia="Arial"/>
        <w:color w:val="000000"/>
        <w:spacing w:val="1"/>
        <w:sz w:val="16"/>
        <w:szCs w:val="16"/>
      </w:rPr>
      <w:t xml:space="preserve">Effective Date: </w:t>
    </w:r>
    <w:r w:rsidR="007E5C61" w:rsidRPr="007E5C61">
      <w:rPr>
        <w:rFonts w:eastAsia="Arial"/>
        <w:color w:val="000000"/>
        <w:spacing w:val="1"/>
        <w:sz w:val="16"/>
        <w:szCs w:val="16"/>
      </w:rPr>
      <w:t>27</w:t>
    </w:r>
    <w:r w:rsidR="007E5C61" w:rsidRPr="007E5C61">
      <w:rPr>
        <w:rFonts w:eastAsia="Arial"/>
        <w:color w:val="000000"/>
        <w:spacing w:val="1"/>
        <w:sz w:val="16"/>
        <w:szCs w:val="16"/>
        <w:vertAlign w:val="superscript"/>
      </w:rPr>
      <w:t>TH</w:t>
    </w:r>
    <w:r w:rsidR="007E5C61" w:rsidRPr="007E5C61">
      <w:rPr>
        <w:rFonts w:eastAsia="Arial"/>
        <w:color w:val="000000"/>
        <w:spacing w:val="1"/>
        <w:sz w:val="16"/>
        <w:szCs w:val="16"/>
      </w:rPr>
      <w:t xml:space="preserve"> May 2026</w:t>
    </w:r>
  </w:p>
  <w:p w14:paraId="7875E2E0" w14:textId="77777777" w:rsidR="00227384" w:rsidRPr="00227384" w:rsidRDefault="00227384" w:rsidP="00227384">
    <w:pPr>
      <w:widowControl w:val="0"/>
      <w:spacing w:line="242" w:lineRule="auto"/>
      <w:ind w:left="305" w:right="111"/>
      <w:rPr>
        <w:rFonts w:ascii="Arial" w:eastAsia="Arial" w:hAnsi="Arial" w:cs="Arial"/>
        <w:color w:val="000000"/>
        <w:w w:val="9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5914F" w14:textId="77777777" w:rsidR="00D53508" w:rsidRDefault="00D53508" w:rsidP="00227384">
      <w:pPr>
        <w:spacing w:line="240" w:lineRule="auto"/>
      </w:pPr>
      <w:r>
        <w:separator/>
      </w:r>
    </w:p>
  </w:footnote>
  <w:footnote w:type="continuationSeparator" w:id="0">
    <w:p w14:paraId="4516A923" w14:textId="77777777" w:rsidR="00D53508" w:rsidRDefault="00D53508" w:rsidP="00227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C920" w14:textId="0B806F41" w:rsidR="006C1AC4" w:rsidRDefault="006C1AC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0" allowOverlap="1" wp14:anchorId="5938C716" wp14:editId="2B386006">
          <wp:simplePos x="0" y="0"/>
          <wp:positionH relativeFrom="column">
            <wp:posOffset>4876800</wp:posOffset>
          </wp:positionH>
          <wp:positionV relativeFrom="paragraph">
            <wp:posOffset>266700</wp:posOffset>
          </wp:positionV>
          <wp:extent cx="1320800" cy="666686"/>
          <wp:effectExtent l="0" t="0" r="0" b="635"/>
          <wp:wrapNone/>
          <wp:docPr id="3" name="drawingObject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20800" cy="6666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2F07"/>
    <w:multiLevelType w:val="hybridMultilevel"/>
    <w:tmpl w:val="95DA6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77068"/>
    <w:multiLevelType w:val="hybridMultilevel"/>
    <w:tmpl w:val="4B84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428ED"/>
    <w:multiLevelType w:val="hybridMultilevel"/>
    <w:tmpl w:val="E3A6191A"/>
    <w:lvl w:ilvl="0" w:tplc="44EEC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AA2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46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A9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28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61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89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AF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E24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C65E7"/>
    <w:multiLevelType w:val="multilevel"/>
    <w:tmpl w:val="4CB0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95B89"/>
    <w:multiLevelType w:val="hybridMultilevel"/>
    <w:tmpl w:val="AFD0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58D9"/>
    <w:multiLevelType w:val="multilevel"/>
    <w:tmpl w:val="9D58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2D5A9E"/>
    <w:multiLevelType w:val="hybridMultilevel"/>
    <w:tmpl w:val="3514AB80"/>
    <w:lvl w:ilvl="0" w:tplc="C004F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7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669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E4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E8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0D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A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69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A8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099803">
    <w:abstractNumId w:val="6"/>
  </w:num>
  <w:num w:numId="2" w16cid:durableId="813642117">
    <w:abstractNumId w:val="2"/>
  </w:num>
  <w:num w:numId="3" w16cid:durableId="469980629">
    <w:abstractNumId w:val="4"/>
  </w:num>
  <w:num w:numId="4" w16cid:durableId="404304531">
    <w:abstractNumId w:val="0"/>
  </w:num>
  <w:num w:numId="5" w16cid:durableId="1630747677">
    <w:abstractNumId w:val="3"/>
  </w:num>
  <w:num w:numId="6" w16cid:durableId="1461995813">
    <w:abstractNumId w:val="5"/>
  </w:num>
  <w:num w:numId="7" w16cid:durableId="2014523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8ED"/>
    <w:rsid w:val="0014646C"/>
    <w:rsid w:val="00227384"/>
    <w:rsid w:val="002C781B"/>
    <w:rsid w:val="00315082"/>
    <w:rsid w:val="00322E98"/>
    <w:rsid w:val="004B73A5"/>
    <w:rsid w:val="005250CC"/>
    <w:rsid w:val="005F6A6F"/>
    <w:rsid w:val="006C1AC4"/>
    <w:rsid w:val="007208ED"/>
    <w:rsid w:val="00736741"/>
    <w:rsid w:val="007E5C61"/>
    <w:rsid w:val="00824272"/>
    <w:rsid w:val="00853B63"/>
    <w:rsid w:val="00955EE1"/>
    <w:rsid w:val="009B19C1"/>
    <w:rsid w:val="00A902B7"/>
    <w:rsid w:val="00AF59E9"/>
    <w:rsid w:val="00B0196C"/>
    <w:rsid w:val="00C45F3A"/>
    <w:rsid w:val="00C8521A"/>
    <w:rsid w:val="00D017C5"/>
    <w:rsid w:val="00D53508"/>
    <w:rsid w:val="00EE4569"/>
    <w:rsid w:val="00F75ADB"/>
    <w:rsid w:val="3D6790C4"/>
    <w:rsid w:val="5A10B10A"/>
    <w:rsid w:val="7210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B9267"/>
  <w15:docId w15:val="{954D1784-EA88-4F32-BE87-1F37B2A4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1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38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384"/>
  </w:style>
  <w:style w:type="paragraph" w:styleId="Footer">
    <w:name w:val="footer"/>
    <w:basedOn w:val="Normal"/>
    <w:link w:val="FooterChar"/>
    <w:uiPriority w:val="99"/>
    <w:unhideWhenUsed/>
    <w:rsid w:val="0022738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384"/>
  </w:style>
  <w:style w:type="table" w:styleId="TableGrid">
    <w:name w:val="Table Grid"/>
    <w:basedOn w:val="TableNormal"/>
    <w:uiPriority w:val="59"/>
    <w:rsid w:val="0022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9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196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019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ormaltextrun">
    <w:name w:val="normaltextrun"/>
    <w:basedOn w:val="DefaultParagraphFont"/>
    <w:rsid w:val="00B01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14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98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A258D-3869-46DA-959E-961CAF92FA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customXml/itemProps2.xml><?xml version="1.0" encoding="utf-8"?>
<ds:datastoreItem xmlns:ds="http://schemas.openxmlformats.org/officeDocument/2006/customXml" ds:itemID="{066CD615-034A-409A-897E-E77848CCD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5529D-D2AA-4CBC-992C-EB1CBF1B8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Lewszuk Adam J - R&amp;I Head of Quality</dc:creator>
  <cp:lastModifiedBy>LOURO, Joana (UNIVERSITY HOSPITALS OF LEICESTER NHS TRUST)</cp:lastModifiedBy>
  <cp:revision>11</cp:revision>
  <dcterms:created xsi:type="dcterms:W3CDTF">2026-05-01T14:03:00Z</dcterms:created>
  <dcterms:modified xsi:type="dcterms:W3CDTF">2026-05-27T14:28:00Z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